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74"/>
        <w:gridCol w:w="6350"/>
      </w:tblGrid>
      <w:tr w:rsidR="006F6326" w:rsidTr="00F21BA7">
        <w:tc>
          <w:tcPr>
            <w:tcW w:w="3574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B87695" w:rsidRPr="00A96C08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Award of contract to</w:t>
            </w:r>
            <w:r>
              <w:rPr>
                <w:rFonts w:ascii="Arial" w:hAnsi="Arial" w:cs="Arial"/>
              </w:rPr>
              <w:t xml:space="preserve"> Gamma</w:t>
            </w:r>
            <w:r w:rsidRPr="00225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Energy </w:t>
            </w:r>
            <w:r w:rsidRPr="002253CC">
              <w:rPr>
                <w:rFonts w:ascii="Arial" w:hAnsi="Arial" w:cs="Arial"/>
              </w:rPr>
              <w:t xml:space="preserve">for Energy </w:t>
            </w:r>
            <w:proofErr w:type="spellStart"/>
            <w:r w:rsidRPr="002253CC">
              <w:rPr>
                <w:rFonts w:ascii="Arial" w:hAnsi="Arial" w:cs="Arial"/>
              </w:rPr>
              <w:t>Superhub</w:t>
            </w:r>
            <w:proofErr w:type="spellEnd"/>
            <w:r w:rsidRPr="002253CC">
              <w:rPr>
                <w:rFonts w:ascii="Arial" w:hAnsi="Arial" w:cs="Arial"/>
              </w:rPr>
              <w:t xml:space="preserve"> Oxford DC Charging</w:t>
            </w:r>
          </w:p>
        </w:tc>
      </w:tr>
      <w:tr w:rsidR="002253CC" w:rsidTr="00F21BA7">
        <w:tc>
          <w:tcPr>
            <w:tcW w:w="3574" w:type="dxa"/>
          </w:tcPr>
          <w:p w:rsidR="002253CC" w:rsidRPr="00854133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350" w:type="dxa"/>
          </w:tcPr>
          <w:p w:rsidR="002253CC" w:rsidRPr="00A96C08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November 2021</w:t>
            </w:r>
          </w:p>
        </w:tc>
      </w:tr>
      <w:tr w:rsidR="002253CC" w:rsidTr="00F21BA7">
        <w:tc>
          <w:tcPr>
            <w:tcW w:w="3574" w:type="dxa"/>
          </w:tcPr>
          <w:p w:rsidR="002253CC" w:rsidRPr="00854133" w:rsidRDefault="002253CC" w:rsidP="00F21B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350" w:type="dxa"/>
          </w:tcPr>
          <w:p w:rsidR="002253CC" w:rsidRPr="00E20A54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Executive Board (now Cabinet) on 10 April 2019 resolved to d</w:t>
            </w:r>
            <w:r w:rsidRPr="007E700C">
              <w:rPr>
                <w:rFonts w:ascii="Arial" w:hAnsi="Arial" w:cs="Arial"/>
              </w:rPr>
              <w:t>elegate authority to the Transition Director, in consultation with the Heads of</w:t>
            </w:r>
            <w:r>
              <w:rPr>
                <w:rFonts w:ascii="Arial" w:hAnsi="Arial" w:cs="Arial"/>
              </w:rPr>
              <w:t xml:space="preserve"> </w:t>
            </w:r>
            <w:r w:rsidRPr="007E700C">
              <w:rPr>
                <w:rFonts w:ascii="Arial" w:hAnsi="Arial" w:cs="Arial"/>
              </w:rPr>
              <w:t>Finance and Law and Governance, to negotiate and award any further</w:t>
            </w:r>
            <w:r>
              <w:rPr>
                <w:rFonts w:ascii="Arial" w:hAnsi="Arial" w:cs="Arial"/>
              </w:rPr>
              <w:t xml:space="preserve"> </w:t>
            </w:r>
            <w:r w:rsidRPr="007E700C">
              <w:rPr>
                <w:rFonts w:ascii="Arial" w:hAnsi="Arial" w:cs="Arial"/>
              </w:rPr>
              <w:t>contracts that are necessary for the successful delivery of the project</w:t>
            </w:r>
            <w:r w:rsidR="0095603E">
              <w:rPr>
                <w:rFonts w:ascii="Arial" w:hAnsi="Arial" w:cs="Arial"/>
              </w:rPr>
              <w:t xml:space="preserve">. </w:t>
            </w:r>
            <w:r w:rsidR="0095603E" w:rsidRPr="0095603E">
              <w:rPr>
                <w:rFonts w:ascii="Arial" w:hAnsi="Arial" w:cs="Arial"/>
              </w:rPr>
              <w:t>The responsibilities of the Transition Director passed to the Head of Corporate Strategy in a restructure.</w:t>
            </w:r>
          </w:p>
        </w:tc>
      </w:tr>
      <w:tr w:rsidR="00B87695" w:rsidTr="00F21BA7">
        <w:tc>
          <w:tcPr>
            <w:tcW w:w="3574" w:type="dxa"/>
          </w:tcPr>
          <w:p w:rsidR="003B1236" w:rsidRPr="00B87695" w:rsidRDefault="00854133" w:rsidP="00F21BA7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6350" w:type="dxa"/>
          </w:tcPr>
          <w:p w:rsidR="006247C4" w:rsidRPr="00A96C08" w:rsidRDefault="002253CC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award a contract to Gamma Energy for the provision of a minimum of 10 charging bays at </w:t>
            </w:r>
            <w:proofErr w:type="spellStart"/>
            <w:r>
              <w:rPr>
                <w:rFonts w:ascii="Arial" w:hAnsi="Arial" w:cs="Arial"/>
              </w:rPr>
              <w:t>Seacourt</w:t>
            </w:r>
            <w:proofErr w:type="spellEnd"/>
            <w:r>
              <w:rPr>
                <w:rFonts w:ascii="Arial" w:hAnsi="Arial" w:cs="Arial"/>
              </w:rPr>
              <w:t xml:space="preserve"> Park and Ride at zero cost to the Council for a contract period of 10 years.</w:t>
            </w:r>
          </w:p>
        </w:tc>
      </w:tr>
      <w:tr w:rsidR="00373F5D" w:rsidTr="00F21BA7">
        <w:tc>
          <w:tcPr>
            <w:tcW w:w="3574" w:type="dxa"/>
          </w:tcPr>
          <w:p w:rsidR="00373F5D" w:rsidRPr="00373F5D" w:rsidRDefault="00373F5D" w:rsidP="00F21B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350" w:type="dxa"/>
          </w:tcPr>
          <w:p w:rsidR="00373F5D" w:rsidRPr="00A96C08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Supply </w:t>
            </w:r>
            <w:r>
              <w:rPr>
                <w:rFonts w:ascii="Arial" w:hAnsi="Arial" w:cs="Arial"/>
              </w:rPr>
              <w:t>and</w:t>
            </w:r>
            <w:r w:rsidRPr="00225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2253CC">
              <w:rPr>
                <w:rFonts w:ascii="Arial" w:hAnsi="Arial" w:cs="Arial"/>
              </w:rPr>
              <w:t xml:space="preserve">nstallation and </w:t>
            </w:r>
            <w:r>
              <w:rPr>
                <w:rFonts w:ascii="Arial" w:hAnsi="Arial" w:cs="Arial"/>
              </w:rPr>
              <w:t>o</w:t>
            </w:r>
            <w:r w:rsidRPr="002253CC">
              <w:rPr>
                <w:rFonts w:ascii="Arial" w:hAnsi="Arial" w:cs="Arial"/>
              </w:rPr>
              <w:t xml:space="preserve">peration </w:t>
            </w:r>
            <w:r>
              <w:rPr>
                <w:rFonts w:ascii="Arial" w:hAnsi="Arial" w:cs="Arial"/>
              </w:rPr>
              <w:t>and</w:t>
            </w:r>
            <w:r w:rsidRPr="00225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2253CC">
              <w:rPr>
                <w:rFonts w:ascii="Arial" w:hAnsi="Arial" w:cs="Arial"/>
              </w:rPr>
              <w:t xml:space="preserve">aintenance of a minimum of 10 x Charging Bays at </w:t>
            </w:r>
            <w:proofErr w:type="spellStart"/>
            <w:r w:rsidRPr="002253CC">
              <w:rPr>
                <w:rFonts w:ascii="Arial" w:hAnsi="Arial" w:cs="Arial"/>
              </w:rPr>
              <w:t>Seacourt</w:t>
            </w:r>
            <w:proofErr w:type="spellEnd"/>
            <w:r w:rsidRPr="002253CC">
              <w:rPr>
                <w:rFonts w:ascii="Arial" w:hAnsi="Arial" w:cs="Arial"/>
              </w:rPr>
              <w:t xml:space="preserve"> Park and Ride, under a Concession Contract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2E8D" w:rsidTr="00F21BA7">
        <w:tc>
          <w:tcPr>
            <w:tcW w:w="3574" w:type="dxa"/>
          </w:tcPr>
          <w:p w:rsidR="00DC2E8D" w:rsidRPr="008E4629" w:rsidRDefault="008E4629" w:rsidP="00F21B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350" w:type="dxa"/>
          </w:tcPr>
          <w:p w:rsid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An open </w:t>
            </w:r>
            <w:r>
              <w:rPr>
                <w:rFonts w:ascii="Arial" w:hAnsi="Arial" w:cs="Arial"/>
              </w:rPr>
              <w:t>t</w:t>
            </w:r>
            <w:r w:rsidRPr="002253CC">
              <w:rPr>
                <w:rFonts w:ascii="Arial" w:hAnsi="Arial" w:cs="Arial"/>
              </w:rPr>
              <w:t>ender was conducted on the South East Business Portal, although this is a zero cost contract to the Council.</w:t>
            </w:r>
          </w:p>
          <w:p w:rsidR="002253CC" w:rsidRDefault="002253CC" w:rsidP="002253CC">
            <w:pPr>
              <w:rPr>
                <w:rFonts w:ascii="Arial" w:hAnsi="Arial" w:cs="Arial"/>
              </w:rPr>
            </w:pPr>
          </w:p>
          <w:p w:rsid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The overall requirement was to obtain response</w:t>
            </w:r>
            <w:r>
              <w:rPr>
                <w:rFonts w:ascii="Arial" w:hAnsi="Arial" w:cs="Arial"/>
              </w:rPr>
              <w:t xml:space="preserve">s from potential suppliers that </w:t>
            </w:r>
            <w:r w:rsidRPr="002253CC">
              <w:rPr>
                <w:rFonts w:ascii="Arial" w:hAnsi="Arial" w:cs="Arial"/>
              </w:rPr>
              <w:t>could match the ambition to create the largest EV charging hub in the UK, thus meeting qualitative and technical requirements as well as providing a future proof solution that could expand with the growth of the EV market and related charging demands.</w:t>
            </w:r>
          </w:p>
          <w:p w:rsidR="002253CC" w:rsidRDefault="002253CC" w:rsidP="002253CC">
            <w:pPr>
              <w:rPr>
                <w:rFonts w:ascii="Arial" w:hAnsi="Arial" w:cs="Arial"/>
              </w:rPr>
            </w:pPr>
          </w:p>
          <w:p w:rsidR="00CB5E4F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The proposed response from Gamma ensured a high quality, well planned solution that supported both the </w:t>
            </w:r>
            <w:proofErr w:type="spellStart"/>
            <w:r w:rsidRPr="002253CC">
              <w:rPr>
                <w:rFonts w:ascii="Arial" w:hAnsi="Arial" w:cs="Arial"/>
              </w:rPr>
              <w:t>Superhub</w:t>
            </w:r>
            <w:proofErr w:type="spellEnd"/>
            <w:r w:rsidRPr="002253CC">
              <w:rPr>
                <w:rFonts w:ascii="Arial" w:hAnsi="Arial" w:cs="Arial"/>
              </w:rPr>
              <w:t xml:space="preserve"> project requirements as well as the growing demand from EV drivers for a </w:t>
            </w:r>
            <w:proofErr w:type="spellStart"/>
            <w:r w:rsidRPr="002253CC">
              <w:rPr>
                <w:rFonts w:ascii="Arial" w:hAnsi="Arial" w:cs="Arial"/>
              </w:rPr>
              <w:t>chargepoint</w:t>
            </w:r>
            <w:proofErr w:type="spellEnd"/>
            <w:r w:rsidRPr="00225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infrastructure across Oxford.</w:t>
            </w:r>
          </w:p>
          <w:p w:rsidR="002253CC" w:rsidRPr="00A96C08" w:rsidRDefault="002253CC" w:rsidP="002253CC">
            <w:pPr>
              <w:rPr>
                <w:rFonts w:ascii="Arial" w:hAnsi="Arial" w:cs="Arial"/>
              </w:rPr>
            </w:pPr>
          </w:p>
        </w:tc>
      </w:tr>
      <w:tr w:rsidR="00B87695" w:rsidTr="00F21BA7">
        <w:tc>
          <w:tcPr>
            <w:tcW w:w="3574" w:type="dxa"/>
          </w:tcPr>
          <w:p w:rsidR="00B87695" w:rsidRPr="00B87695" w:rsidRDefault="00B87695" w:rsidP="00F21BA7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350" w:type="dxa"/>
          </w:tcPr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Mish </w:t>
            </w:r>
            <w:proofErr w:type="spellStart"/>
            <w:r w:rsidRPr="002253CC">
              <w:rPr>
                <w:rFonts w:ascii="Arial" w:hAnsi="Arial" w:cs="Arial"/>
              </w:rPr>
              <w:t>Tullar</w:t>
            </w:r>
            <w:proofErr w:type="spellEnd"/>
            <w:r w:rsidRPr="002253CC">
              <w:rPr>
                <w:rFonts w:ascii="Arial" w:hAnsi="Arial" w:cs="Arial"/>
              </w:rPr>
              <w:t>, Head of Corporate Strategy</w:t>
            </w: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Decision taken in consultation with:</w:t>
            </w: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Jane Winfield, Head of Corporate Property;</w:t>
            </w: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Nigel Kennedy, Head of Financial Services;</w:t>
            </w:r>
          </w:p>
          <w:p w:rsidR="00B87695" w:rsidRPr="00A96C08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Susan Sale, Head of Law and Governance.</w:t>
            </w:r>
          </w:p>
        </w:tc>
      </w:tr>
      <w:tr w:rsidR="006F6326" w:rsidTr="00F21BA7">
        <w:tc>
          <w:tcPr>
            <w:tcW w:w="3574" w:type="dxa"/>
          </w:tcPr>
          <w:p w:rsidR="006F6326" w:rsidRDefault="006F6326" w:rsidP="00F21BA7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263039" w:rsidRPr="00A96C08" w:rsidRDefault="001407B9" w:rsidP="001407B9">
            <w:pPr>
              <w:rPr>
                <w:rFonts w:ascii="Arial" w:hAnsi="Arial" w:cs="Arial"/>
              </w:rPr>
            </w:pPr>
            <w:r w:rsidRPr="001407B9">
              <w:rPr>
                <w:rFonts w:ascii="Arial" w:hAnsi="Arial" w:cs="Arial"/>
              </w:rPr>
              <w:t xml:space="preserve">The do nothing option to choose not to deliver the programme was available, but was effectively ruled out after </w:t>
            </w:r>
            <w:r>
              <w:rPr>
                <w:rFonts w:ascii="Arial" w:hAnsi="Arial" w:cs="Arial"/>
              </w:rPr>
              <w:t xml:space="preserve">the City Executive Board </w:t>
            </w:r>
            <w:r w:rsidRPr="001407B9">
              <w:rPr>
                <w:rFonts w:ascii="Arial" w:hAnsi="Arial" w:cs="Arial"/>
              </w:rPr>
              <w:t>decided to deliver the programme.</w:t>
            </w:r>
          </w:p>
        </w:tc>
      </w:tr>
      <w:tr w:rsidR="006F6326" w:rsidTr="00F21BA7">
        <w:trPr>
          <w:trHeight w:val="1018"/>
        </w:trPr>
        <w:tc>
          <w:tcPr>
            <w:tcW w:w="3574" w:type="dxa"/>
          </w:tcPr>
          <w:p w:rsidR="00C678ED" w:rsidRPr="00C678ED" w:rsidRDefault="006F6326" w:rsidP="00F21BA7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350" w:type="dxa"/>
          </w:tcPr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Report to the City Executive Board on 10 April 2019.</w:t>
            </w:r>
          </w:p>
          <w:p w:rsidR="006F6326" w:rsidRPr="00A96C08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Request to award contract report.</w:t>
            </w:r>
          </w:p>
        </w:tc>
      </w:tr>
      <w:tr w:rsidR="006F6326" w:rsidTr="00F21BA7">
        <w:tc>
          <w:tcPr>
            <w:tcW w:w="3574" w:type="dxa"/>
          </w:tcPr>
          <w:p w:rsidR="003505E0" w:rsidRDefault="003505E0" w:rsidP="00F21B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F21BA7">
        <w:tc>
          <w:tcPr>
            <w:tcW w:w="3574" w:type="dxa"/>
          </w:tcPr>
          <w:p w:rsidR="006F6326" w:rsidRPr="008E4629" w:rsidRDefault="006F6326" w:rsidP="00F21BA7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50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F21BA7">
        <w:tc>
          <w:tcPr>
            <w:tcW w:w="3574" w:type="dxa"/>
          </w:tcPr>
          <w:p w:rsidR="006F6326" w:rsidRPr="006F6326" w:rsidRDefault="006F6326" w:rsidP="00F21BA7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F21BA7">
        <w:tc>
          <w:tcPr>
            <w:tcW w:w="3574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350" w:type="dxa"/>
          </w:tcPr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Andrew Brown</w:t>
            </w:r>
          </w:p>
          <w:p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Committee and Member Services Manager</w:t>
            </w:r>
          </w:p>
          <w:p w:rsidR="004A049B" w:rsidRPr="00A96C08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16 November 2021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2253CC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2253CC">
        <w:trPr>
          <w:trHeight w:val="516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2253CC" w:rsidP="005C60B2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Mish </w:t>
            </w:r>
            <w:proofErr w:type="spellStart"/>
            <w:r w:rsidRPr="002253CC">
              <w:rPr>
                <w:rFonts w:ascii="Arial" w:hAnsi="Arial" w:cs="Arial"/>
              </w:rPr>
              <w:t>Tullar</w:t>
            </w:r>
            <w:proofErr w:type="spellEnd"/>
            <w:r w:rsidRPr="002253CC">
              <w:rPr>
                <w:rFonts w:ascii="Arial" w:hAnsi="Arial" w:cs="Arial"/>
              </w:rPr>
              <w:t>, Head of Corporate Strategy</w:t>
            </w:r>
          </w:p>
        </w:tc>
        <w:tc>
          <w:tcPr>
            <w:tcW w:w="1984" w:type="dxa"/>
            <w:vAlign w:val="center"/>
          </w:tcPr>
          <w:p w:rsidR="005C60B2" w:rsidRPr="005C60B2" w:rsidRDefault="001407B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November 2021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2253CC" w:rsidRPr="005C60B2" w:rsidTr="002253CC">
        <w:trPr>
          <w:trHeight w:val="516"/>
        </w:trPr>
        <w:tc>
          <w:tcPr>
            <w:tcW w:w="3403" w:type="dxa"/>
            <w:vAlign w:val="center"/>
          </w:tcPr>
          <w:p w:rsidR="002253CC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:rsidR="002253CC" w:rsidRPr="005C60B2" w:rsidRDefault="002253CC" w:rsidP="002253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253CC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Winfield, Head of Corporate Property</w:t>
            </w:r>
          </w:p>
          <w:p w:rsidR="00AE4C7C" w:rsidRPr="005C60B2" w:rsidRDefault="00AE4C7C" w:rsidP="002253C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7389F9" wp14:editId="1EAAA2C7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:\Users\jmitchell\AppData\Local\Microsoft\Windows\INetCache\Content.Outlook\JEVXX3BB\Jane's signature(4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253CC" w:rsidRPr="005C60B2" w:rsidRDefault="001407B9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November 2021</w:t>
            </w:r>
          </w:p>
        </w:tc>
      </w:tr>
      <w:tr w:rsidR="002253CC" w:rsidRPr="005C60B2" w:rsidTr="002253CC">
        <w:trPr>
          <w:trHeight w:val="1161"/>
        </w:trPr>
        <w:tc>
          <w:tcPr>
            <w:tcW w:w="3403" w:type="dxa"/>
          </w:tcPr>
          <w:p w:rsidR="002253CC" w:rsidRDefault="002253CC" w:rsidP="002253CC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2253CC" w:rsidRPr="005C60B2" w:rsidRDefault="002253CC" w:rsidP="002253C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253CC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:rsidR="00AE4C7C" w:rsidRPr="005C60B2" w:rsidRDefault="00AE4C7C" w:rsidP="002253C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7F5193C" wp14:editId="60D5D376">
                  <wp:extent cx="1113155" cy="84264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253CC" w:rsidRPr="005C60B2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November 2021</w:t>
            </w:r>
          </w:p>
        </w:tc>
      </w:tr>
      <w:tr w:rsidR="002253CC" w:rsidRPr="005C60B2" w:rsidTr="002253CC">
        <w:trPr>
          <w:trHeight w:val="834"/>
        </w:trPr>
        <w:tc>
          <w:tcPr>
            <w:tcW w:w="3403" w:type="dxa"/>
          </w:tcPr>
          <w:p w:rsidR="002253CC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2253CC" w:rsidRPr="005C60B2" w:rsidRDefault="002253CC" w:rsidP="002253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2253CC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</w:p>
          <w:p w:rsidR="00AE4C7C" w:rsidRPr="005C60B2" w:rsidRDefault="00AE4C7C" w:rsidP="002253C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F144AF8" wp14:editId="088CE663">
                  <wp:extent cx="1889760" cy="7848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253CC" w:rsidRPr="005C60B2" w:rsidRDefault="002253CC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November 2021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sectPr w:rsidR="005C60B2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407B9"/>
    <w:rsid w:val="002253CC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F6326"/>
    <w:rsid w:val="006F6731"/>
    <w:rsid w:val="007023AB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5603E"/>
    <w:rsid w:val="00986C99"/>
    <w:rsid w:val="009F048F"/>
    <w:rsid w:val="009F6401"/>
    <w:rsid w:val="00A12928"/>
    <w:rsid w:val="00A253FE"/>
    <w:rsid w:val="00A96C08"/>
    <w:rsid w:val="00AC5899"/>
    <w:rsid w:val="00AE4C7C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21BA7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55B0-0023-442A-9D7F-ACDF2EF4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AA343296</Template>
  <TotalTime>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6</cp:revision>
  <cp:lastPrinted>2015-07-27T09:35:00Z</cp:lastPrinted>
  <dcterms:created xsi:type="dcterms:W3CDTF">2021-09-29T10:29:00Z</dcterms:created>
  <dcterms:modified xsi:type="dcterms:W3CDTF">2021-11-17T18:36:00Z</dcterms:modified>
</cp:coreProperties>
</file>